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DA" w:rsidRPr="00056BAB" w:rsidRDefault="009267DA" w:rsidP="009267DA">
      <w:pPr>
        <w:rPr>
          <w:rFonts w:ascii="Times New Roman" w:hAnsi="Times New Roman"/>
          <w:b/>
          <w:sz w:val="28"/>
          <w:szCs w:val="28"/>
        </w:rPr>
      </w:pPr>
      <w:bookmarkStart w:id="0" w:name="_Toc311542539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056BA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267DA" w:rsidRDefault="009267DA" w:rsidP="009267DA">
      <w:pPr>
        <w:spacing w:line="276" w:lineRule="auto"/>
        <w:rPr>
          <w:b/>
          <w:sz w:val="28"/>
          <w:szCs w:val="28"/>
        </w:rPr>
      </w:pPr>
    </w:p>
    <w:p w:rsidR="009267DA" w:rsidRPr="00056BAB" w:rsidRDefault="009267DA" w:rsidP="009267DA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«29» июля  </w:t>
      </w:r>
      <w:r w:rsidRPr="00056BAB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№22</w:t>
      </w:r>
    </w:p>
    <w:p w:rsidR="009267DA" w:rsidRPr="00056BAB" w:rsidRDefault="009267DA" w:rsidP="009267D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267DA" w:rsidRDefault="009267DA" w:rsidP="009267DA">
      <w:pPr>
        <w:spacing w:line="276" w:lineRule="auto"/>
        <w:rPr>
          <w:sz w:val="28"/>
          <w:szCs w:val="28"/>
        </w:rPr>
      </w:pPr>
    </w:p>
    <w:p w:rsidR="009267DA" w:rsidRPr="00056BAB" w:rsidRDefault="009267DA" w:rsidP="009267DA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Светлодольск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9267DA" w:rsidRDefault="009267DA" w:rsidP="009267DA">
      <w:pPr>
        <w:spacing w:line="276" w:lineRule="auto"/>
        <w:rPr>
          <w:sz w:val="28"/>
          <w:szCs w:val="28"/>
        </w:rPr>
      </w:pPr>
    </w:p>
    <w:p w:rsidR="009267DA" w:rsidRPr="00056BAB" w:rsidRDefault="009267DA" w:rsidP="009267DA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9267DA" w:rsidRPr="00056BAB" w:rsidRDefault="009267DA" w:rsidP="009267DA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Cs/>
          <w:sz w:val="28"/>
          <w:szCs w:val="28"/>
        </w:rPr>
        <w:t>Светлодольск</w:t>
      </w:r>
    </w:p>
    <w:p w:rsidR="009267DA" w:rsidRPr="00056BAB" w:rsidRDefault="009267DA" w:rsidP="009267DA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9267DA" w:rsidRDefault="009267DA" w:rsidP="009267DA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>
        <w:rPr>
          <w:bCs/>
        </w:rPr>
        <w:t>Светлодольск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bCs/>
        </w:rPr>
        <w:t>Светлодольск</w:t>
      </w:r>
      <w:r>
        <w:t xml:space="preserve"> муниципального района Сергиевский Самарской области </w:t>
      </w:r>
    </w:p>
    <w:p w:rsidR="009267DA" w:rsidRDefault="009267DA" w:rsidP="009267DA">
      <w:pPr>
        <w:spacing w:line="276" w:lineRule="auto"/>
        <w:rPr>
          <w:b/>
          <w:u w:val="single"/>
        </w:rPr>
      </w:pPr>
    </w:p>
    <w:p w:rsidR="009267DA" w:rsidRPr="00056BAB" w:rsidRDefault="009267DA" w:rsidP="009267DA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9267DA" w:rsidRPr="00056BAB" w:rsidRDefault="009267DA" w:rsidP="009267DA">
      <w:pPr>
        <w:spacing w:line="276" w:lineRule="auto"/>
        <w:ind w:firstLine="720"/>
        <w:rPr>
          <w:rFonts w:ascii="Times New Roman" w:hAnsi="Times New Roman"/>
        </w:rPr>
      </w:pPr>
    </w:p>
    <w:p w:rsidR="009267DA" w:rsidRPr="00056BAB" w:rsidRDefault="009267DA" w:rsidP="009267DA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>
        <w:rPr>
          <w:bCs/>
          <w:kern w:val="32"/>
        </w:rPr>
        <w:t xml:space="preserve"> Светлодольск </w:t>
      </w:r>
      <w:r w:rsidRPr="00056BAB">
        <w:rPr>
          <w:bCs/>
          <w:kern w:val="32"/>
        </w:rPr>
        <w:t>муниципального района Сергиевский</w:t>
      </w:r>
      <w:r w:rsidRPr="00056BAB">
        <w:t xml:space="preserve"> Самарской области (Приложение №1).</w:t>
      </w:r>
    </w:p>
    <w:p w:rsidR="009267DA" w:rsidRPr="00056BAB" w:rsidRDefault="009267DA" w:rsidP="009267DA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Светлодольск 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t xml:space="preserve">Светлодольск 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9267DA" w:rsidRPr="00056BAB" w:rsidRDefault="009267DA" w:rsidP="009267D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9267DA" w:rsidRPr="00056BAB" w:rsidRDefault="009267DA" w:rsidP="009267DA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267DA" w:rsidRPr="00056BAB" w:rsidRDefault="009267DA" w:rsidP="009267D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9267DA" w:rsidRPr="00056BAB" w:rsidRDefault="009267DA" w:rsidP="009267DA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267DA" w:rsidRPr="00056BAB" w:rsidRDefault="009267DA" w:rsidP="009267D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Светлодольск</w:t>
      </w:r>
    </w:p>
    <w:p w:rsidR="009267DA" w:rsidRPr="00056BAB" w:rsidRDefault="009267DA" w:rsidP="009267DA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>
        <w:rPr>
          <w:rFonts w:ascii="Times New Roman" w:hAnsi="Times New Roman"/>
          <w:sz w:val="28"/>
          <w:szCs w:val="28"/>
        </w:rPr>
        <w:t>Н.А. Анцинова</w:t>
      </w:r>
    </w:p>
    <w:p w:rsidR="009267DA" w:rsidRPr="00056BAB" w:rsidRDefault="009267DA" w:rsidP="009267DA">
      <w:pPr>
        <w:rPr>
          <w:rFonts w:ascii="Times New Roman" w:hAnsi="Times New Roman"/>
        </w:rPr>
      </w:pPr>
    </w:p>
    <w:p w:rsidR="009267DA" w:rsidRPr="00056BAB" w:rsidRDefault="009267DA" w:rsidP="009267DA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9267DA" w:rsidRPr="00056BAB" w:rsidRDefault="009267DA" w:rsidP="009267D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56BA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Светлодольск</w:t>
      </w:r>
    </w:p>
    <w:p w:rsidR="009267DA" w:rsidRDefault="009267DA" w:rsidP="009267DA">
      <w:pPr>
        <w:spacing w:line="276" w:lineRule="auto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>
        <w:rPr>
          <w:rFonts w:ascii="Times New Roman" w:hAnsi="Times New Roman"/>
          <w:sz w:val="28"/>
          <w:szCs w:val="28"/>
        </w:rPr>
        <w:t>Н.В.Андрюхин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9267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9267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9267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E22D55">
        <w:rPr>
          <w:rFonts w:ascii="Times New Roman" w:eastAsia="Times New Roman" w:hAnsi="Times New Roman"/>
          <w:bCs/>
          <w:kern w:val="32"/>
          <w:sz w:val="22"/>
          <w:szCs w:val="22"/>
        </w:rPr>
        <w:t>Светлодольск</w:t>
      </w:r>
    </w:p>
    <w:p w:rsidR="008F3E37" w:rsidRPr="00653CA6" w:rsidRDefault="008F3E37" w:rsidP="009267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9267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06376C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»</w:t>
      </w:r>
      <w:r w:rsidR="0006376C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июля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</w:t>
      </w:r>
      <w:r w:rsidR="0006376C">
        <w:rPr>
          <w:rFonts w:ascii="Times New Roman" w:eastAsia="Times New Roman" w:hAnsi="Times New Roman"/>
          <w:bCs/>
          <w:kern w:val="32"/>
          <w:sz w:val="22"/>
          <w:szCs w:val="22"/>
        </w:rPr>
        <w:t>22</w:t>
      </w:r>
    </w:p>
    <w:p w:rsidR="008F3E37" w:rsidRPr="00653CA6" w:rsidRDefault="008F3E37" w:rsidP="009267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E03D3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8C47FE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E22D55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Светлодольск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E22D55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7324DA">
        <w:rPr>
          <w:rFonts w:ascii="Times New Roman" w:hAnsi="Times New Roman"/>
          <w:bCs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7324DA">
        <w:rPr>
          <w:rFonts w:ascii="Times New Roman" w:hAnsi="Times New Roman"/>
          <w:bCs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lastRenderedPageBreak/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7324D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</w:t>
      </w:r>
      <w:r w:rsidRPr="00653CA6">
        <w:rPr>
          <w:rFonts w:ascii="Times New Roman" w:hAnsi="Times New Roman"/>
          <w:sz w:val="28"/>
          <w:szCs w:val="28"/>
        </w:rPr>
        <w:lastRenderedPageBreak/>
        <w:t>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E22D55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E22D5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2D55">
        <w:rPr>
          <w:rFonts w:ascii="Times New Roman" w:hAnsi="Times New Roman"/>
          <w:bCs/>
          <w:sz w:val="28"/>
          <w:szCs w:val="28"/>
        </w:rPr>
        <w:t>Светлодольск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7D56">
        <w:rPr>
          <w:rFonts w:ascii="Times New Roman" w:hAnsi="Times New Roman"/>
          <w:bCs/>
          <w:sz w:val="28"/>
          <w:szCs w:val="28"/>
        </w:rPr>
        <w:t>Светлодольск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>сельского поселения</w:t>
      </w:r>
      <w:r w:rsidR="00657D56">
        <w:rPr>
          <w:rFonts w:ascii="Times New Roman" w:hAnsi="Times New Roman"/>
          <w:sz w:val="28"/>
          <w:szCs w:val="28"/>
        </w:rPr>
        <w:t xml:space="preserve"> </w:t>
      </w:r>
      <w:r w:rsidR="00657D56">
        <w:rPr>
          <w:rFonts w:ascii="Times New Roman" w:hAnsi="Times New Roman"/>
          <w:bCs/>
          <w:sz w:val="28"/>
          <w:szCs w:val="28"/>
        </w:rPr>
        <w:t>Светлодольск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4DA">
        <w:rPr>
          <w:rFonts w:ascii="Times New Roman" w:hAnsi="Times New Roman"/>
          <w:sz w:val="28"/>
          <w:szCs w:val="28"/>
        </w:rPr>
        <w:t>Светлодольск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0A4F7F">
        <w:rPr>
          <w:rFonts w:ascii="Times New Roman" w:hAnsi="Times New Roman"/>
        </w:rPr>
        <w:t xml:space="preserve"> Светлодольск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</w:t>
      </w:r>
      <w:r w:rsidR="0049551A">
        <w:rPr>
          <w:rFonts w:ascii="Times New Roman" w:hAnsi="Times New Roman"/>
          <w:szCs w:val="28"/>
        </w:rPr>
        <w:t>_____________________________</w:t>
      </w:r>
      <w:r w:rsidRPr="00653CA6">
        <w:rPr>
          <w:rFonts w:ascii="Times New Roman" w:hAnsi="Times New Roman"/>
          <w:szCs w:val="28"/>
        </w:rPr>
        <w:t xml:space="preserve">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9551A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49551A" w:rsidRDefault="0049551A" w:rsidP="00431D2E">
      <w:pPr>
        <w:jc w:val="center"/>
        <w:rPr>
          <w:rFonts w:ascii="Times New Roman" w:hAnsi="Times New Roman"/>
          <w:szCs w:val="20"/>
        </w:rPr>
      </w:pPr>
    </w:p>
    <w:p w:rsidR="0049551A" w:rsidRDefault="0049551A" w:rsidP="00431D2E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CB2E8C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CB2E8C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CB2E8C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C" w:rsidRPr="00653CA6" w:rsidRDefault="00CB2E8C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0A4F7F">
        <w:rPr>
          <w:rFonts w:ascii="Times New Roman" w:hAnsi="Times New Roman"/>
        </w:rPr>
        <w:t xml:space="preserve"> Светлодольск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  <w:r w:rsidR="000A4F7F">
        <w:rPr>
          <w:rFonts w:ascii="Times New Roman" w:hAnsi="Times New Roman"/>
          <w:sz w:val="32"/>
          <w:szCs w:val="32"/>
        </w:rPr>
        <w:t>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</w:t>
      </w:r>
      <w:r w:rsidR="000A4F7F">
        <w:rPr>
          <w:rFonts w:ascii="Times New Roman" w:hAnsi="Times New Roman"/>
          <w:szCs w:val="28"/>
        </w:rPr>
        <w:t>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  <w:r w:rsidR="000A4F7F">
        <w:rPr>
          <w:rFonts w:ascii="Times New Roman" w:hAnsi="Times New Roman"/>
          <w:sz w:val="28"/>
          <w:szCs w:val="28"/>
        </w:rPr>
        <w:t>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  <w:r w:rsidR="000A4F7F">
        <w:rPr>
          <w:rFonts w:ascii="Times New Roman" w:hAnsi="Times New Roman"/>
          <w:sz w:val="28"/>
          <w:szCs w:val="28"/>
        </w:rPr>
        <w:t>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  <w:r w:rsidR="000A4F7F">
        <w:rPr>
          <w:rFonts w:ascii="Times New Roman" w:hAnsi="Times New Roman"/>
          <w:sz w:val="28"/>
          <w:szCs w:val="28"/>
        </w:rPr>
        <w:t>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0A4F7F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</w:t>
      </w:r>
      <w:r w:rsidR="000A4F7F">
        <w:rPr>
          <w:rFonts w:ascii="Times New Roman" w:hAnsi="Times New Roman"/>
        </w:rPr>
        <w:t>_____________________________</w:t>
      </w:r>
      <w:r w:rsidRPr="00653CA6">
        <w:rPr>
          <w:rFonts w:ascii="Times New Roman" w:hAnsi="Times New Roman"/>
        </w:rPr>
        <w:t xml:space="preserve">   </w:t>
      </w:r>
    </w:p>
    <w:p w:rsidR="000A4F7F" w:rsidRPr="00653CA6" w:rsidRDefault="00431D2E" w:rsidP="000A4F7F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</w:t>
      </w:r>
      <w:r w:rsidR="000A4F7F">
        <w:rPr>
          <w:rFonts w:ascii="Times New Roman" w:hAnsi="Times New Roman"/>
        </w:rPr>
        <w:t xml:space="preserve">                                                        </w:t>
      </w:r>
      <w:r w:rsidR="000A4F7F" w:rsidRPr="00653CA6">
        <w:rPr>
          <w:rFonts w:ascii="Times New Roman" w:hAnsi="Times New Roman"/>
        </w:rPr>
        <w:t xml:space="preserve">          (Ф.И.О</w:t>
      </w:r>
      <w:r w:rsidR="000A4F7F">
        <w:rPr>
          <w:rFonts w:ascii="Times New Roman" w:hAnsi="Times New Roman"/>
        </w:rPr>
        <w:t>.)</w:t>
      </w:r>
      <w:r w:rsidR="000A4F7F" w:rsidRPr="00653CA6">
        <w:rPr>
          <w:rFonts w:ascii="Times New Roman" w:hAnsi="Times New Roman"/>
        </w:rPr>
        <w:t xml:space="preserve"> </w:t>
      </w:r>
    </w:p>
    <w:p w:rsidR="000A4F7F" w:rsidRPr="00653CA6" w:rsidRDefault="000A4F7F" w:rsidP="000A4F7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0A4F7F">
        <w:rPr>
          <w:rFonts w:ascii="Times New Roman" w:hAnsi="Times New Roman"/>
        </w:rPr>
        <w:t>Светлодольск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</w:t>
      </w:r>
      <w:r w:rsidR="001A4E42">
        <w:rPr>
          <w:rFonts w:ascii="Times New Roman" w:hAnsi="Times New Roman"/>
        </w:rPr>
        <w:t>территории сельского поселения  Светлодольск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1A4E42">
        <w:rPr>
          <w:rFonts w:ascii="Times New Roman" w:hAnsi="Times New Roman"/>
        </w:rPr>
        <w:t>Светлодольск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1A4E42">
        <w:rPr>
          <w:rFonts w:ascii="Times New Roman" w:hAnsi="Times New Roman"/>
        </w:rPr>
        <w:t>Светлодольск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           (подпись)                                 (Ф.И.О.)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1A4E42">
        <w:rPr>
          <w:rFonts w:ascii="Times New Roman" w:hAnsi="Times New Roman"/>
        </w:rPr>
        <w:t xml:space="preserve"> Светлодольск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1A4E42" w:rsidP="00431D2E">
      <w:pPr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</w:t>
      </w:r>
      <w:r w:rsidR="00431D2E" w:rsidRPr="00653CA6">
        <w:rPr>
          <w:rFonts w:ascii="Times New Roman" w:hAnsi="Times New Roman"/>
          <w:sz w:val="20"/>
          <w:szCs w:val="20"/>
        </w:rPr>
        <w:t>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8A" w:rsidRDefault="00F1638A" w:rsidP="00FD64A6">
      <w:r>
        <w:separator/>
      </w:r>
    </w:p>
  </w:endnote>
  <w:endnote w:type="continuationSeparator" w:id="1">
    <w:p w:rsidR="00F1638A" w:rsidRDefault="00F1638A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8A" w:rsidRDefault="00F1638A" w:rsidP="00FD64A6">
      <w:r>
        <w:separator/>
      </w:r>
    </w:p>
  </w:footnote>
  <w:footnote w:type="continuationSeparator" w:id="1">
    <w:p w:rsidR="00F1638A" w:rsidRDefault="00F1638A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A03569">
    <w:r>
      <w:fldChar w:fldCharType="begin"/>
    </w:r>
    <w:r w:rsidR="00431D2E">
      <w:instrText xml:space="preserve"> PAGE </w:instrText>
    </w:r>
    <w:r>
      <w:fldChar w:fldCharType="separate"/>
    </w:r>
    <w:r w:rsidR="009267DA">
      <w:rPr>
        <w:noProof/>
      </w:rPr>
      <w:t>24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A03569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376C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4F7F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4E42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5FFA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1E54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51A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4705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1B55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D72E3"/>
    <w:rsid w:val="005D7B49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56F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57D56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67F1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4DA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5BA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7FE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0435"/>
    <w:rsid w:val="0092121C"/>
    <w:rsid w:val="00922C88"/>
    <w:rsid w:val="00923019"/>
    <w:rsid w:val="009241F7"/>
    <w:rsid w:val="00924691"/>
    <w:rsid w:val="00925425"/>
    <w:rsid w:val="009267DA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569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483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2E8C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D7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3D34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63FF"/>
    <w:rsid w:val="00E17F80"/>
    <w:rsid w:val="00E20092"/>
    <w:rsid w:val="00E21450"/>
    <w:rsid w:val="00E217A6"/>
    <w:rsid w:val="00E21BF4"/>
    <w:rsid w:val="00E2224E"/>
    <w:rsid w:val="00E223E0"/>
    <w:rsid w:val="00E2274B"/>
    <w:rsid w:val="00E22D55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47BF6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1638A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828D1-25BA-4D27-8CAD-B1265C1E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42383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2019-07-30T10:31:00Z</dcterms:created>
  <dcterms:modified xsi:type="dcterms:W3CDTF">2019-07-31T09:50:00Z</dcterms:modified>
</cp:coreProperties>
</file>